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11" w:rsidRDefault="00945011" w:rsidP="009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5011">
        <w:rPr>
          <w:rFonts w:ascii="Times New Roman" w:hAnsi="Times New Roman" w:cs="Times New Roman"/>
          <w:b/>
          <w:sz w:val="28"/>
          <w:szCs w:val="28"/>
        </w:rPr>
        <w:t>Музыка в Древнем Риме</w:t>
      </w:r>
    </w:p>
    <w:p w:rsidR="00945011" w:rsidRPr="00945011" w:rsidRDefault="00945011" w:rsidP="009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 xml:space="preserve">Самобытные римские музыкальные традиции уходят в архаические времена. Их истоки – в древнейших </w:t>
      </w:r>
      <w:r>
        <w:rPr>
          <w:rFonts w:ascii="Times New Roman" w:hAnsi="Times New Roman" w:cs="Times New Roman"/>
          <w:sz w:val="28"/>
          <w:szCs w:val="28"/>
        </w:rPr>
        <w:t>формах народного пения, в дейст</w:t>
      </w:r>
      <w:r w:rsidRPr="00945011">
        <w:rPr>
          <w:rFonts w:ascii="Times New Roman" w:hAnsi="Times New Roman" w:cs="Times New Roman"/>
          <w:sz w:val="28"/>
          <w:szCs w:val="28"/>
        </w:rPr>
        <w:t>вах римских жрецов, в римских военных маршах и разнообразнейших военных сигналах.</w:t>
      </w: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>С расширением сферы римского владычества в Рим хлынул поток иноземных музыкантов, актеров, танцоров, непрерывно пополняющих кадры профессионалов. Началось заимствование различных музыкальных традиций, в первую очередь греческих. Так, например, широко распространилось музыкальное исполнение лирических стихов. Для песенного исполнения были предназначены «Буколики» Вергилия, оды Горация. Была воспринята греческая акустика, учение о ладах.</w:t>
      </w: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 xml:space="preserve">В римскую музыкальную практику включались многие новые инструменты, в частности, очень популярен здесь стал орган, изобретенный александрийским механиком </w:t>
      </w:r>
      <w:proofErr w:type="spellStart"/>
      <w:r w:rsidRPr="00945011">
        <w:rPr>
          <w:rFonts w:ascii="Times New Roman" w:hAnsi="Times New Roman" w:cs="Times New Roman"/>
          <w:sz w:val="28"/>
          <w:szCs w:val="28"/>
        </w:rPr>
        <w:t>Ктесибием</w:t>
      </w:r>
      <w:proofErr w:type="spellEnd"/>
      <w:r w:rsidRPr="00945011">
        <w:rPr>
          <w:rFonts w:ascii="Times New Roman" w:hAnsi="Times New Roman" w:cs="Times New Roman"/>
          <w:sz w:val="28"/>
          <w:szCs w:val="28"/>
        </w:rPr>
        <w:t>. В национальный инструмент римлян превратился греческий авлос (в Риме его называют «</w:t>
      </w:r>
      <w:proofErr w:type="spellStart"/>
      <w:r w:rsidRPr="00945011">
        <w:rPr>
          <w:rFonts w:ascii="Times New Roman" w:hAnsi="Times New Roman" w:cs="Times New Roman"/>
          <w:sz w:val="28"/>
          <w:szCs w:val="28"/>
        </w:rPr>
        <w:t>тибия</w:t>
      </w:r>
      <w:proofErr w:type="spellEnd"/>
      <w:r w:rsidRPr="00945011">
        <w:rPr>
          <w:rFonts w:ascii="Times New Roman" w:hAnsi="Times New Roman" w:cs="Times New Roman"/>
          <w:sz w:val="28"/>
          <w:szCs w:val="28"/>
        </w:rPr>
        <w:t xml:space="preserve">»). Вместе с культом Исиды из Египта пришел систр – разновидность </w:t>
      </w:r>
      <w:proofErr w:type="spellStart"/>
      <w:r w:rsidRPr="00945011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945011">
        <w:rPr>
          <w:rFonts w:ascii="Times New Roman" w:hAnsi="Times New Roman" w:cs="Times New Roman"/>
          <w:sz w:val="28"/>
          <w:szCs w:val="28"/>
        </w:rPr>
        <w:t>. Широко распространены были струнные: лира, кифара, самбука (небольшая арфа).</w:t>
      </w: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 xml:space="preserve">В целом, музыкальная жизнь Рима периода расцвета (1-2 века н.э.) была удивительно интенсивной. На празднествах и пирах, в цирках и театрах выступали громадные хоровые и инструментальные ансамбли; </w:t>
      </w:r>
      <w:proofErr w:type="gramStart"/>
      <w:r w:rsidRPr="00945011">
        <w:rPr>
          <w:rFonts w:ascii="Times New Roman" w:hAnsi="Times New Roman" w:cs="Times New Roman"/>
          <w:sz w:val="28"/>
          <w:szCs w:val="28"/>
        </w:rPr>
        <w:t>римская</w:t>
      </w:r>
      <w:proofErr w:type="gramEnd"/>
      <w:r w:rsidRPr="00945011">
        <w:rPr>
          <w:rFonts w:ascii="Times New Roman" w:hAnsi="Times New Roman" w:cs="Times New Roman"/>
          <w:sz w:val="28"/>
          <w:szCs w:val="28"/>
        </w:rPr>
        <w:t xml:space="preserve"> знать считала хорошим тоном обучать музыке своих детей и содержать большие оркестры из рабов; огромным успехом пользовались сольные концерты виртуозов, совершавших «</w:t>
      </w:r>
      <w:proofErr w:type="spellStart"/>
      <w:r w:rsidRPr="00945011">
        <w:rPr>
          <w:rFonts w:ascii="Times New Roman" w:hAnsi="Times New Roman" w:cs="Times New Roman"/>
          <w:sz w:val="28"/>
          <w:szCs w:val="28"/>
        </w:rPr>
        <w:t>турнэ</w:t>
      </w:r>
      <w:proofErr w:type="spellEnd"/>
      <w:r w:rsidRPr="00945011">
        <w:rPr>
          <w:rFonts w:ascii="Times New Roman" w:hAnsi="Times New Roman" w:cs="Times New Roman"/>
          <w:sz w:val="28"/>
          <w:szCs w:val="28"/>
        </w:rPr>
        <w:t>» по крупным го­родам.</w:t>
      </w: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>Характерно, что римляне особенно ценили инструментальную музыку, в то время как в Греции инструменты служили преимущественно для аккомпанемента голосу.</w:t>
      </w:r>
    </w:p>
    <w:p w:rsidR="00945011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 xml:space="preserve">Увлечение музыкой в ее гедонистическом понимании привело к расцвету любительства у римской знати. Император Нерон, в частности, мечтал о лаврах певца и </w:t>
      </w:r>
      <w:proofErr w:type="spellStart"/>
      <w:r w:rsidRPr="00945011">
        <w:rPr>
          <w:rFonts w:ascii="Times New Roman" w:hAnsi="Times New Roman" w:cs="Times New Roman"/>
          <w:sz w:val="28"/>
          <w:szCs w:val="28"/>
        </w:rPr>
        <w:t>кифаредиста</w:t>
      </w:r>
      <w:proofErr w:type="spellEnd"/>
      <w:r w:rsidRPr="00945011">
        <w:rPr>
          <w:rFonts w:ascii="Times New Roman" w:hAnsi="Times New Roman" w:cs="Times New Roman"/>
          <w:sz w:val="28"/>
          <w:szCs w:val="28"/>
        </w:rPr>
        <w:t>, много времени отдавая учению.</w:t>
      </w:r>
    </w:p>
    <w:p w:rsidR="00EC748B" w:rsidRPr="00945011" w:rsidRDefault="00945011" w:rsidP="009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11">
        <w:rPr>
          <w:rFonts w:ascii="Times New Roman" w:hAnsi="Times New Roman" w:cs="Times New Roman"/>
          <w:sz w:val="28"/>
          <w:szCs w:val="28"/>
        </w:rPr>
        <w:t>Вместе с тем, та совершенно особая, общественно-политическая роль, которую играла музыка в Древней Греции, римской музыке не свойственна. В ней совершенно отчетливо проявлялась тенденция к развлекательности.</w:t>
      </w:r>
    </w:p>
    <w:sectPr w:rsidR="00EC748B" w:rsidRPr="00945011" w:rsidSect="00EC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11"/>
    <w:rsid w:val="00945011"/>
    <w:rsid w:val="00E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361">
          <w:marLeft w:val="0"/>
          <w:marRight w:val="0"/>
          <w:marTop w:val="0"/>
          <w:marBottom w:val="0"/>
          <w:divBdr>
            <w:top w:val="dotted" w:sz="6" w:space="6" w:color="352B28"/>
            <w:left w:val="none" w:sz="0" w:space="0" w:color="auto"/>
            <w:bottom w:val="dotted" w:sz="6" w:space="6" w:color="352B28"/>
            <w:right w:val="none" w:sz="0" w:space="0" w:color="auto"/>
          </w:divBdr>
        </w:div>
        <w:div w:id="178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2017-12-09T00:25:00Z</dcterms:created>
  <dcterms:modified xsi:type="dcterms:W3CDTF">2017-12-09T00:26:00Z</dcterms:modified>
</cp:coreProperties>
</file>