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A3" w:rsidRDefault="002457A3" w:rsidP="00245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54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творчества Шуберта</w:t>
      </w:r>
    </w:p>
    <w:p w:rsidR="002457A3" w:rsidRPr="00A1554B" w:rsidRDefault="002457A3" w:rsidP="00245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Первый композитор-романтик, Шуберт – одна из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трагичнейших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фигур в истории мировой музыкальной культуры. Жизнь его, недолгая и небогатая событиями, оборвалась, когда он был в расцвете сил и таланта. Он не услышал большей части своих сочинений. Во многом трагически складывалась и судьба его музыки. Бесценные рукописи, частью хранившиеся у друзей, частью кому-то подаренные, а порою просто потерянные в бесконечных переездах, долгое время не могли быть собраны воедино. Известно, что «Неоконченная» симфония ждала своего ис</w:t>
      </w:r>
      <w:r w:rsidRPr="00A1554B">
        <w:rPr>
          <w:rFonts w:ascii="Times New Roman" w:hAnsi="Times New Roman" w:cs="Times New Roman"/>
          <w:sz w:val="28"/>
          <w:szCs w:val="28"/>
        </w:rPr>
        <w:softHyphen/>
        <w:t xml:space="preserve">полнения более 40 лет, а </w:t>
      </w:r>
      <w:proofErr w:type="spellStart"/>
      <w:proofErr w:type="gramStart"/>
      <w:r w:rsidRPr="00A1554B">
        <w:rPr>
          <w:rFonts w:ascii="Times New Roman" w:hAnsi="Times New Roman" w:cs="Times New Roman"/>
          <w:sz w:val="28"/>
          <w:szCs w:val="28"/>
        </w:rPr>
        <w:t>До-мажорная</w:t>
      </w:r>
      <w:proofErr w:type="spellEnd"/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– 11 лет. Пути, открытые в них Шубертом, долгое время оставались неведомыми.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Шуберт был младшим современником Бетховена. Оба они жили в Вене, их творчест</w:t>
      </w:r>
      <w:r w:rsidRPr="00A1554B">
        <w:rPr>
          <w:rFonts w:ascii="Times New Roman" w:hAnsi="Times New Roman" w:cs="Times New Roman"/>
          <w:sz w:val="28"/>
          <w:szCs w:val="28"/>
        </w:rPr>
        <w:softHyphen/>
        <w:t xml:space="preserve">во совпадает по времени: «Маргарита за прялкой» и «Лесной царь» – ровесники 7 и 8 симфоний Бетховена, а его же 9-я симфония появилась одновременно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шубертовской «Неоконченной». Только полтора года отделяют кончину Шуберта от дня смерти Бетховена. Тем не ме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нее, Шуберт – представитель совершенно нового поколения художников. Если бетховенское творчество сформировалось под влиянием идей Великой французской революции и воплоти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ло ее героику, то искусство Шуберта родилось в атмосфере разочарования и усталости, в обстановке самой жесткой политической реакции. Начало ей положил «Венский конгресс» 1814-15 гг. Представители государств, победивших в войне с Наполеоном, объединились тогда в т.н. «Священный союз», главной целью которого было подавление революционных и национально–освободительных движений. Руководящая роль в «Священном союзе» принадлежала Австрии, точнее главе австрийского правительства канцлеру Меттерниху. Именно он, а не пассивный, безвольный император Франц, фактически управлял страной. Именно Меттерних был подлинным творцом австрийской самодержавной системы, суть которой сводилась к тому, чтобы пресекать в зачатке любые проявления свободомыслия.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То обстоятельство, что всю пору творческой зрелости Шуберт провел в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меттерниховской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Вене, в огромной мере определило характер его искусства. В его творчестве нет произведений, связанных с борьбой за счастливое будущее человечества. Его музыке мало свойственны героические настроения. Во времена Шуберта уже не было речи об общечеловеческих проблемах, о переустройстве мира. Борьба за все это казалась бессмысленной. Самым важным представлялось сохранить честность, ду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шевную чистоту, ценности своего душевного мира. Так родилось художественное течение, получившее название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«романтизм».</w:t>
      </w:r>
      <w:r w:rsidRPr="00A1554B">
        <w:rPr>
          <w:rFonts w:ascii="Times New Roman" w:hAnsi="Times New Roman" w:cs="Times New Roman"/>
          <w:sz w:val="28"/>
          <w:szCs w:val="28"/>
        </w:rPr>
        <w:t> Это искусство, в котором впервые центральное место заняла отдельная личность с ее непов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торимостью, с ее исканиями, сомнениями, страданиями. Творчество Шуберта – рассвет музыкального романтизма. Его герой – это герой нового времени: не общественный деятель, не ора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тор, не активный преобразователь действительности. Это несчастный, одинокий человек, надеждам которого на счастье не дано сбыться.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Коренное отличие Шуберта от Бетховена заключалось в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содержании </w:t>
      </w:r>
      <w:r w:rsidRPr="00A1554B">
        <w:rPr>
          <w:rFonts w:ascii="Times New Roman" w:hAnsi="Times New Roman" w:cs="Times New Roman"/>
          <w:sz w:val="28"/>
          <w:szCs w:val="28"/>
        </w:rPr>
        <w:t>его музыки, как вокальной, так и инструментальной. </w:t>
      </w:r>
      <w:r w:rsidRPr="00A1554B">
        <w:rPr>
          <w:rFonts w:ascii="Times New Roman" w:hAnsi="Times New Roman" w:cs="Times New Roman"/>
          <w:b/>
          <w:bCs/>
          <w:sz w:val="28"/>
          <w:szCs w:val="28"/>
        </w:rPr>
        <w:t>Идейный стержень большинства шубертовских произведений образует столкновение идеального и реального. </w:t>
      </w:r>
      <w:r w:rsidRPr="00A1554B">
        <w:rPr>
          <w:rFonts w:ascii="Times New Roman" w:hAnsi="Times New Roman" w:cs="Times New Roman"/>
          <w:sz w:val="28"/>
          <w:szCs w:val="28"/>
        </w:rPr>
        <w:t>Всякий раз столкновение мечты и реальности получает индивидуальное толкование, но, как правило,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конфликт не находит окончательного разрешения.</w:t>
      </w:r>
      <w:r w:rsidRPr="00A1554B">
        <w:rPr>
          <w:rFonts w:ascii="Times New Roman" w:hAnsi="Times New Roman" w:cs="Times New Roman"/>
          <w:sz w:val="28"/>
          <w:szCs w:val="28"/>
        </w:rPr>
        <w:t xml:space="preserve"> Не борьба во имя утверждения положительного идеала находится в центре внимания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композитора, а более или менее отчетливое обнажение противоречий. В этом – главное свидетельство принадлежности Шуберта к романтизму. Основной его темой стала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тема обездоленности, трагической безысходности</w:t>
      </w:r>
      <w:r w:rsidRPr="00A1554B">
        <w:rPr>
          <w:rFonts w:ascii="Times New Roman" w:hAnsi="Times New Roman" w:cs="Times New Roman"/>
          <w:sz w:val="28"/>
          <w:szCs w:val="28"/>
        </w:rPr>
        <w:t>. Тема эта не выдумана, она взята из жизни, отразив судьбу целого поколения, в т.ч. и судьбу самого композитора. Как уже было сказано, свой короткий творческий путь Шуберт прошел в трагической безвестности. Ему не сопутствовал успех, естественный для музыканта такого масштаба.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Между тем творческое наследие Шуберта огромно. По интенсивности творчества и художественному значению музыки, этого композитора можно сравнить с Моцартом. Среди его сочинений – оперы (10) и симфонии,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камерно-иструментальная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музыка и кантатно-ораториальные произведения. Но каким бы выдающимся не был вклад Шуберта в развитие различных музыкальных жанров, в истории музыки имя его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прежде всего с жанром </w:t>
      </w:r>
      <w:r w:rsidRPr="00A1554B">
        <w:rPr>
          <w:rFonts w:ascii="Times New Roman" w:hAnsi="Times New Roman" w:cs="Times New Roman"/>
          <w:b/>
          <w:bCs/>
          <w:sz w:val="28"/>
          <w:szCs w:val="28"/>
        </w:rPr>
        <w:t>песни-романса</w:t>
      </w:r>
      <w:r w:rsidRPr="00A1554B">
        <w:rPr>
          <w:rFonts w:ascii="Times New Roman" w:hAnsi="Times New Roman" w:cs="Times New Roman"/>
          <w:sz w:val="28"/>
          <w:szCs w:val="28"/>
        </w:rPr>
        <w:t> (нем. </w:t>
      </w:r>
      <w:proofErr w:type="spellStart"/>
      <w:r w:rsidRPr="00A1554B">
        <w:rPr>
          <w:rFonts w:ascii="Times New Roman" w:hAnsi="Times New Roman" w:cs="Times New Roman"/>
          <w:b/>
          <w:bCs/>
          <w:sz w:val="28"/>
          <w:szCs w:val="28"/>
        </w:rPr>
        <w:t>Lied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>). Песня была стихией Шуберта, в ней он достиг небывалого. Как заметил Асафьев,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«то, что совершил Бетховен в области симфонии, то Шуберт совершил в области песни-романса...»</w:t>
      </w:r>
      <w:r w:rsidRPr="00A1554B">
        <w:rPr>
          <w:rFonts w:ascii="Times New Roman" w:hAnsi="Times New Roman" w:cs="Times New Roman"/>
          <w:sz w:val="28"/>
          <w:szCs w:val="28"/>
        </w:rPr>
        <w:t> В полном собрании сочинений Шуберта песенная серия представлена гро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мадной цифрой – более 600 произведений. Но дело не только в количестве: в творчестве Шуберта совершился качественный скачок, позволивший песне занять совершенно новое место в ряду музыкальных жанров. Жанр, игравший в искусстве венских классиков явно второстепенную роль, стал равным по значению опере, симфонии, сонате.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54B">
        <w:rPr>
          <w:rFonts w:ascii="Times New Roman" w:hAnsi="Times New Roman" w:cs="Times New Roman"/>
          <w:b/>
          <w:bCs/>
          <w:sz w:val="28"/>
          <w:szCs w:val="28"/>
        </w:rPr>
        <w:t>Инструментальное творчество Шуберта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Инструментальное творчество Шуберта насчитывает 9 симфоний, свыше 25 камерно-инструментальных произведений, 15 фортепианных сонат, множество пьес для фортепиано в 2 и 4 руки. Выросший в атмосфере живого воздействия музыки Гайдна, Моцарта, Бетховена, которая была для него не прошлым, а настоящим, Шуберт удивительно быстро – уже к 17-18 годам – в совершенстве освоил традиции венской классической школы. В его первых симфонических, квартетных и сонатных опытах особенно ощутимы отголоски Моцарта, в частности, 40-й симфонии (любимейшего сочинения молодого Шуберта). С Моцартом Шуберта тесно сближает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ясно выраженный лирический склад мышления.</w:t>
      </w:r>
      <w:r w:rsidRPr="00A1554B">
        <w:rPr>
          <w:rFonts w:ascii="Times New Roman" w:hAnsi="Times New Roman" w:cs="Times New Roman"/>
          <w:sz w:val="28"/>
          <w:szCs w:val="28"/>
        </w:rPr>
        <w:t xml:space="preserve"> В то же время во многом он выступил наследником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гайдновских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традиций, о чем говорит близость к австро-немецкой народной музыке. Он перенял у классиков композицию цикла, его частей, основные принципы организации материала.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Однако опыт венских классиков Шуберт подчинил новым задачам.</w:t>
      </w:r>
    </w:p>
    <w:p w:rsidR="002457A3" w:rsidRPr="00A1554B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Романтические и классические традиции образуют в его искусстве единый сплав. Шубертовская драматургия – следствие особого замысла, в котором господствует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 xml:space="preserve">лирическая направленность и </w:t>
      </w:r>
      <w:proofErr w:type="spellStart"/>
      <w:r w:rsidRPr="00A1554B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A1554B">
        <w:rPr>
          <w:rFonts w:ascii="Times New Roman" w:hAnsi="Times New Roman" w:cs="Times New Roman"/>
          <w:i/>
          <w:iCs/>
          <w:sz w:val="28"/>
          <w:szCs w:val="28"/>
        </w:rPr>
        <w:t>, как главный принцип развития. </w:t>
      </w:r>
      <w:r w:rsidRPr="00A1554B">
        <w:rPr>
          <w:rFonts w:ascii="Times New Roman" w:hAnsi="Times New Roman" w:cs="Times New Roman"/>
          <w:sz w:val="28"/>
          <w:szCs w:val="28"/>
        </w:rPr>
        <w:t>Шубертовские сонатно-симфонические темы родственны песням – и по своему интонационному строю, и по приемам изложения и раз</w:t>
      </w:r>
      <w:r w:rsidRPr="00A1554B">
        <w:rPr>
          <w:rFonts w:ascii="Times New Roman" w:hAnsi="Times New Roman" w:cs="Times New Roman"/>
          <w:sz w:val="28"/>
          <w:szCs w:val="28"/>
        </w:rPr>
        <w:softHyphen/>
        <w:t xml:space="preserve">вития. Венские классики, особенно Гайдн, нередко также создавали темы на основе песенной мелодики. Однако воздействие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на инструментальную драматургию в целом было ограниченным – разработочное развитие носит у классиков чисто инструментальный характер. Шуберт же </w:t>
      </w:r>
      <w:r w:rsidRPr="00A1554B">
        <w:rPr>
          <w:rFonts w:ascii="Times New Roman" w:hAnsi="Times New Roman" w:cs="Times New Roman"/>
          <w:b/>
          <w:bCs/>
          <w:sz w:val="28"/>
          <w:szCs w:val="28"/>
        </w:rPr>
        <w:t>всячески подчеркивает песенную природу тем</w:t>
      </w:r>
      <w:r w:rsidRPr="00A1554B">
        <w:rPr>
          <w:rFonts w:ascii="Times New Roman" w:hAnsi="Times New Roman" w:cs="Times New Roman"/>
          <w:sz w:val="28"/>
          <w:szCs w:val="28"/>
        </w:rPr>
        <w:t>:</w:t>
      </w:r>
    </w:p>
    <w:p w:rsidR="002457A3" w:rsidRPr="00A1554B" w:rsidRDefault="002457A3" w:rsidP="002457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часто излагает их в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репризной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 замкнутой форме, уподобляя законченной песне (ГП I части сонаты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A-dur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>);</w:t>
      </w:r>
    </w:p>
    <w:p w:rsidR="002457A3" w:rsidRPr="00A1554B" w:rsidRDefault="002457A3" w:rsidP="002457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4B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 при помощи варьированных повторов, вариантных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пребразований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 xml:space="preserve">, в отличие от традиционного для венских классиков симфонического развития (мотивного вычленения, </w:t>
      </w:r>
      <w:proofErr w:type="spellStart"/>
      <w:r w:rsidRPr="00A1554B">
        <w:rPr>
          <w:rFonts w:ascii="Times New Roman" w:hAnsi="Times New Roman" w:cs="Times New Roman"/>
          <w:sz w:val="28"/>
          <w:szCs w:val="28"/>
        </w:rPr>
        <w:t>секвенцирования</w:t>
      </w:r>
      <w:proofErr w:type="spellEnd"/>
      <w:r w:rsidRPr="00A1554B">
        <w:rPr>
          <w:rFonts w:ascii="Times New Roman" w:hAnsi="Times New Roman" w:cs="Times New Roman"/>
          <w:sz w:val="28"/>
          <w:szCs w:val="28"/>
        </w:rPr>
        <w:t>, растворения в общих формах движения);</w:t>
      </w:r>
      <w:proofErr w:type="gramEnd"/>
    </w:p>
    <w:p w:rsidR="002457A3" w:rsidRPr="00A1554B" w:rsidRDefault="002457A3" w:rsidP="002457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иным становится и соотношение частей сонатно-симфонического цикла – первые части нередко излагаются в неторопливых темпах, в результате чего значительно сглаживается традиционный классический контраст между быстрой и энергичной первой частью и медленной лирической второй.</w:t>
      </w:r>
    </w:p>
    <w:p w:rsidR="002457A3" w:rsidRDefault="002457A3" w:rsidP="00245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Соединение того, что казалось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несовместимым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– миниатюрного с масш</w:t>
      </w:r>
      <w:r w:rsidRPr="00A1554B">
        <w:rPr>
          <w:rFonts w:ascii="Times New Roman" w:hAnsi="Times New Roman" w:cs="Times New Roman"/>
          <w:sz w:val="28"/>
          <w:szCs w:val="28"/>
        </w:rPr>
        <w:softHyphen/>
        <w:t>табным, песенного с симфоническим – дало совершенно новый тип сонатно-симфонического цикла – </w:t>
      </w:r>
      <w:r w:rsidRPr="00A1554B">
        <w:rPr>
          <w:rFonts w:ascii="Times New Roman" w:hAnsi="Times New Roman" w:cs="Times New Roman"/>
          <w:i/>
          <w:iCs/>
          <w:sz w:val="28"/>
          <w:szCs w:val="28"/>
        </w:rPr>
        <w:t>лирико-романтический.</w:t>
      </w:r>
    </w:p>
    <w:sectPr w:rsidR="002457A3" w:rsidSect="00FC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05"/>
    <w:multiLevelType w:val="multilevel"/>
    <w:tmpl w:val="AD0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0733A"/>
    <w:multiLevelType w:val="multilevel"/>
    <w:tmpl w:val="7F4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7A3"/>
    <w:rsid w:val="0000595B"/>
    <w:rsid w:val="002457A3"/>
    <w:rsid w:val="005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2017-12-11T06:02:00Z</dcterms:created>
  <dcterms:modified xsi:type="dcterms:W3CDTF">2017-12-11T06:18:00Z</dcterms:modified>
</cp:coreProperties>
</file>