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1" w:rsidRDefault="00E95041" w:rsidP="00E95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041">
        <w:rPr>
          <w:rFonts w:ascii="Times New Roman" w:hAnsi="Times New Roman" w:cs="Times New Roman"/>
          <w:b/>
          <w:sz w:val="28"/>
          <w:szCs w:val="28"/>
        </w:rPr>
        <w:t>Музыкальная культура античной Греции</w:t>
      </w:r>
    </w:p>
    <w:p w:rsidR="00E95041" w:rsidRPr="00E95041" w:rsidRDefault="00E95041" w:rsidP="00E95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>Уже говорилось о совершенно особой, общественно-политической роли музыки в Древней Элладе. Она проникала во все сферы жизни античного общества: служила культовым целям, наполняла повседневность, украшала человеческое общение, сопровождала гимнастику, была важнейшим средством духовного воспитания (Платон, например, называл музыку «гимнастикой души»).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41">
        <w:rPr>
          <w:rFonts w:ascii="Times New Roman" w:hAnsi="Times New Roman" w:cs="Times New Roman"/>
          <w:sz w:val="28"/>
          <w:szCs w:val="28"/>
          <w:u w:val="single"/>
        </w:rPr>
        <w:t>Само понятие «музыка», то есть искусство муз, греческого происхождения, как и термины «мелодия», «гармония», «ритм».</w:t>
      </w:r>
      <w:proofErr w:type="gramEnd"/>
      <w:r w:rsidRPr="00E950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041">
        <w:rPr>
          <w:rFonts w:ascii="Times New Roman" w:hAnsi="Times New Roman" w:cs="Times New Roman"/>
          <w:sz w:val="28"/>
          <w:szCs w:val="28"/>
        </w:rPr>
        <w:t>Но греки вкладывали в понятие музыки более широкий смысл, чем принято сегодня. Музыка в неразрывной связи с поэзией (лирика) и эпосом, непременная участница трагедии и комедии – характерные явления древнегреческой культуры.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 xml:space="preserve">Наряду со спортивными соревнованиями существовали состязания музыкальные. В истории античной музыки сохранились имена музыкантов – победителей таких состязаний: </w:t>
      </w:r>
      <w:proofErr w:type="spellStart"/>
      <w:r w:rsidRPr="00E95041">
        <w:rPr>
          <w:rFonts w:ascii="Times New Roman" w:hAnsi="Times New Roman" w:cs="Times New Roman"/>
          <w:b/>
          <w:sz w:val="28"/>
          <w:szCs w:val="28"/>
        </w:rPr>
        <w:t>Терпандр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, живший в Спарте (ему приписывается усовершенствование кифары, создание жанра застольной песни); </w:t>
      </w:r>
      <w:proofErr w:type="spellStart"/>
      <w:r w:rsidRPr="00E95041">
        <w:rPr>
          <w:rFonts w:ascii="Times New Roman" w:hAnsi="Times New Roman" w:cs="Times New Roman"/>
          <w:b/>
          <w:sz w:val="28"/>
          <w:szCs w:val="28"/>
        </w:rPr>
        <w:t>Сакад</w:t>
      </w:r>
      <w:proofErr w:type="spellEnd"/>
      <w:r w:rsidRPr="00E95041">
        <w:rPr>
          <w:rFonts w:ascii="Times New Roman" w:hAnsi="Times New Roman" w:cs="Times New Roman"/>
          <w:b/>
          <w:sz w:val="28"/>
          <w:szCs w:val="28"/>
        </w:rPr>
        <w:t xml:space="preserve"> из Аргоса</w:t>
      </w:r>
      <w:r w:rsidRPr="00E95041">
        <w:rPr>
          <w:rFonts w:ascii="Times New Roman" w:hAnsi="Times New Roman" w:cs="Times New Roman"/>
          <w:sz w:val="28"/>
          <w:szCs w:val="28"/>
        </w:rPr>
        <w:t>, который на Пифийских играх в Дельфах исполнил на авлосе пьесу о борьбе Аполлона со змеем Пифоном (это самый древний образец программной музыки).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>Прославленным музыкантам на городских площадях устанавливались памятники, в их честь слагались хвалебные гимны.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>Представление об античной музыке основывается не столько на самих сохранившихся произведениях, сколько на высказываниях в литературных источниках, дополненных свидетельствами изобразительного искусства. Так, например, яркие картины греческой музыкальной жизни содержит гомеровский эпос (сведения о древних песнях, певцах, музыкальных инструментах), греческая вазопись. Интересные подробности сообщают и археологические раскопки – статуэтки музыкантов, фрески с изображением певцов и танцоров, музыкальные инструменты.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 xml:space="preserve">В древнегреческой музыкальной практике бытовали многочисленные разновидности инструментов. </w:t>
      </w:r>
      <w:r w:rsidRPr="00E95041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E95041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лирой</w:t>
      </w:r>
      <w:r w:rsidRPr="00E95041">
        <w:rPr>
          <w:rFonts w:ascii="Times New Roman" w:hAnsi="Times New Roman" w:cs="Times New Roman"/>
          <w:sz w:val="28"/>
          <w:szCs w:val="28"/>
        </w:rPr>
        <w:t xml:space="preserve">,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кифарой</w:t>
      </w:r>
      <w:r w:rsidRPr="00E95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41">
        <w:rPr>
          <w:rFonts w:ascii="Times New Roman" w:hAnsi="Times New Roman" w:cs="Times New Roman"/>
          <w:sz w:val="28"/>
          <w:szCs w:val="28"/>
          <w:u w:val="single"/>
        </w:rPr>
        <w:t>формингой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 (древнейшая разновидность лиры), </w:t>
      </w:r>
      <w:proofErr w:type="spellStart"/>
      <w:r w:rsidRPr="00E95041">
        <w:rPr>
          <w:rFonts w:ascii="Times New Roman" w:hAnsi="Times New Roman" w:cs="Times New Roman"/>
          <w:sz w:val="28"/>
          <w:szCs w:val="28"/>
          <w:u w:val="single"/>
        </w:rPr>
        <w:t>самбикой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. Из </w:t>
      </w:r>
      <w:r w:rsidRPr="00E95041">
        <w:rPr>
          <w:rFonts w:ascii="Times New Roman" w:hAnsi="Times New Roman" w:cs="Times New Roman"/>
          <w:b/>
          <w:sz w:val="28"/>
          <w:szCs w:val="28"/>
        </w:rPr>
        <w:t>духовых инструментов</w:t>
      </w:r>
      <w:r w:rsidRPr="00E95041">
        <w:rPr>
          <w:rFonts w:ascii="Times New Roman" w:hAnsi="Times New Roman" w:cs="Times New Roman"/>
          <w:sz w:val="28"/>
          <w:szCs w:val="28"/>
        </w:rPr>
        <w:t xml:space="preserve"> известен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авлос</w:t>
      </w:r>
      <w:r w:rsidRPr="00E95041">
        <w:rPr>
          <w:rFonts w:ascii="Times New Roman" w:hAnsi="Times New Roman" w:cs="Times New Roman"/>
          <w:sz w:val="28"/>
          <w:szCs w:val="28"/>
        </w:rPr>
        <w:t xml:space="preserve"> (сравнимый с гобоем), </w:t>
      </w:r>
      <w:proofErr w:type="spellStart"/>
      <w:r w:rsidRPr="00E95041">
        <w:rPr>
          <w:rFonts w:ascii="Times New Roman" w:hAnsi="Times New Roman" w:cs="Times New Roman"/>
          <w:sz w:val="28"/>
          <w:szCs w:val="28"/>
          <w:u w:val="single"/>
        </w:rPr>
        <w:t>сиринга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 (многоствольная флейта); </w:t>
      </w:r>
      <w:proofErr w:type="gramStart"/>
      <w:r w:rsidRPr="00E9504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95041">
        <w:rPr>
          <w:rFonts w:ascii="Times New Roman" w:hAnsi="Times New Roman" w:cs="Times New Roman"/>
          <w:sz w:val="28"/>
          <w:szCs w:val="28"/>
        </w:rPr>
        <w:t xml:space="preserve"> </w:t>
      </w:r>
      <w:r w:rsidRPr="00E95041">
        <w:rPr>
          <w:rFonts w:ascii="Times New Roman" w:hAnsi="Times New Roman" w:cs="Times New Roman"/>
          <w:b/>
          <w:sz w:val="28"/>
          <w:szCs w:val="28"/>
        </w:rPr>
        <w:t>ударных</w:t>
      </w:r>
      <w:r w:rsidRPr="00E95041">
        <w:rPr>
          <w:rFonts w:ascii="Times New Roman" w:hAnsi="Times New Roman" w:cs="Times New Roman"/>
          <w:sz w:val="28"/>
          <w:szCs w:val="28"/>
        </w:rPr>
        <w:t xml:space="preserve"> –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тимпан</w:t>
      </w:r>
      <w:r w:rsidRPr="00E95041">
        <w:rPr>
          <w:rFonts w:ascii="Times New Roman" w:hAnsi="Times New Roman" w:cs="Times New Roman"/>
          <w:sz w:val="28"/>
          <w:szCs w:val="28"/>
        </w:rPr>
        <w:t xml:space="preserve"> (напоминает барабан с широким ободом),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систр</w:t>
      </w:r>
      <w:r w:rsidRPr="00E95041">
        <w:rPr>
          <w:rFonts w:ascii="Times New Roman" w:hAnsi="Times New Roman" w:cs="Times New Roman"/>
          <w:sz w:val="28"/>
          <w:szCs w:val="28"/>
        </w:rPr>
        <w:t xml:space="preserve"> (древнеегипетская храмовая </w:t>
      </w:r>
      <w:proofErr w:type="spellStart"/>
      <w:r w:rsidRPr="00E95041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>).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 xml:space="preserve">О музыке в Древней Греции много рассуждали, охотно писали. Ведущими фигурами </w:t>
      </w:r>
      <w:r w:rsidRPr="00E95041">
        <w:rPr>
          <w:rFonts w:ascii="Times New Roman" w:hAnsi="Times New Roman" w:cs="Times New Roman"/>
          <w:sz w:val="28"/>
          <w:szCs w:val="28"/>
          <w:u w:val="single"/>
        </w:rPr>
        <w:t>античной музыкальной эстетики</w:t>
      </w:r>
      <w:r w:rsidRPr="00E95041">
        <w:rPr>
          <w:rFonts w:ascii="Times New Roman" w:hAnsi="Times New Roman" w:cs="Times New Roman"/>
          <w:sz w:val="28"/>
          <w:szCs w:val="28"/>
        </w:rPr>
        <w:t xml:space="preserve"> были величайшие философы – </w:t>
      </w:r>
      <w:r w:rsidRPr="00E95041">
        <w:rPr>
          <w:rFonts w:ascii="Times New Roman" w:hAnsi="Times New Roman" w:cs="Times New Roman"/>
          <w:b/>
          <w:sz w:val="28"/>
          <w:szCs w:val="28"/>
        </w:rPr>
        <w:t>Пифагор, Платон, Аристотель</w:t>
      </w:r>
      <w:r w:rsidRPr="00E95041">
        <w:rPr>
          <w:rFonts w:ascii="Times New Roman" w:hAnsi="Times New Roman" w:cs="Times New Roman"/>
          <w:sz w:val="28"/>
          <w:szCs w:val="28"/>
        </w:rPr>
        <w:t>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 xml:space="preserve">Пифагор и пифагорейцы сосредоточили основное внимание на вопросах музыкальной акустики, на физических явлениях, поддающихся математическому исчислению. Особое значение имеют изобретение древнейшего музыкального строя – «пифагорейского», разработка учения об интервалах. Кроме того, Пифагор и его школа выдвинули идею «гармонии </w:t>
      </w:r>
      <w:r w:rsidRPr="00E95041">
        <w:rPr>
          <w:rFonts w:ascii="Times New Roman" w:hAnsi="Times New Roman" w:cs="Times New Roman"/>
          <w:sz w:val="28"/>
          <w:szCs w:val="28"/>
        </w:rPr>
        <w:lastRenderedPageBreak/>
        <w:t>сфер», полагая, что небесные светила, находясь между собой в определенных числовых соотношениях, производят при движении «небесную гармонию».</w:t>
      </w:r>
    </w:p>
    <w:p w:rsidR="00E95041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 xml:space="preserve">Наибольший интерес из античных суждений о музыке представляет </w:t>
      </w:r>
      <w:proofErr w:type="gramStart"/>
      <w:r w:rsidRPr="00E95041">
        <w:rPr>
          <w:rFonts w:ascii="Times New Roman" w:hAnsi="Times New Roman" w:cs="Times New Roman"/>
          <w:sz w:val="28"/>
          <w:szCs w:val="28"/>
        </w:rPr>
        <w:t>учение</w:t>
      </w:r>
      <w:proofErr w:type="gramEnd"/>
      <w:r w:rsidRPr="00E95041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95041">
        <w:rPr>
          <w:rFonts w:ascii="Times New Roman" w:hAnsi="Times New Roman" w:cs="Times New Roman"/>
          <w:sz w:val="28"/>
          <w:szCs w:val="28"/>
        </w:rPr>
        <w:t>этосе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, то есть этическом (моральном) смысле музыкального искусства. Учение об </w:t>
      </w:r>
      <w:proofErr w:type="spellStart"/>
      <w:r w:rsidRPr="00E95041">
        <w:rPr>
          <w:rFonts w:ascii="Times New Roman" w:hAnsi="Times New Roman" w:cs="Times New Roman"/>
          <w:sz w:val="28"/>
          <w:szCs w:val="28"/>
        </w:rPr>
        <w:t>этосе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 xml:space="preserve"> получило особое развитие у Платона и Аристотеля, </w:t>
      </w:r>
      <w:proofErr w:type="gramStart"/>
      <w:r w:rsidRPr="00E9504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95041">
        <w:rPr>
          <w:rFonts w:ascii="Times New Roman" w:hAnsi="Times New Roman" w:cs="Times New Roman"/>
          <w:sz w:val="28"/>
          <w:szCs w:val="28"/>
        </w:rPr>
        <w:t xml:space="preserve"> считали, что музыка способна воздействовать на волю и сознание слушателей, влиять на воспитание достойных граждан. С этой точки зрения Платон, например, делил музыкальные лады </w:t>
      </w:r>
      <w:proofErr w:type="gramStart"/>
      <w:r w:rsidRPr="00E950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5041">
        <w:rPr>
          <w:rFonts w:ascii="Times New Roman" w:hAnsi="Times New Roman" w:cs="Times New Roman"/>
          <w:sz w:val="28"/>
          <w:szCs w:val="28"/>
        </w:rPr>
        <w:t xml:space="preserve"> полезные (среди них </w:t>
      </w:r>
      <w:proofErr w:type="spellStart"/>
      <w:r w:rsidRPr="00E95041"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 w:rsidRPr="00E95041">
        <w:rPr>
          <w:rFonts w:ascii="Times New Roman" w:hAnsi="Times New Roman" w:cs="Times New Roman"/>
          <w:sz w:val="28"/>
          <w:szCs w:val="28"/>
        </w:rPr>
        <w:t>, мужественный и серьезный) и вредные.</w:t>
      </w:r>
    </w:p>
    <w:p w:rsidR="00EC748B" w:rsidRPr="00E95041" w:rsidRDefault="00E95041" w:rsidP="00E9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sz w:val="28"/>
          <w:szCs w:val="28"/>
        </w:rPr>
        <w:t>Расцвет музыкального искусства в античной Греции способствовал разработке нотной записи. Известны две системы античной нотации – инструментальная и вокальная. И та, и другая являются буквенными.</w:t>
      </w:r>
    </w:p>
    <w:sectPr w:rsidR="00EC748B" w:rsidRPr="00E95041" w:rsidSect="00EC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41"/>
    <w:rsid w:val="00E95041"/>
    <w:rsid w:val="00E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16">
          <w:marLeft w:val="0"/>
          <w:marRight w:val="0"/>
          <w:marTop w:val="0"/>
          <w:marBottom w:val="0"/>
          <w:divBdr>
            <w:top w:val="dotted" w:sz="6" w:space="6" w:color="352B28"/>
            <w:left w:val="none" w:sz="0" w:space="0" w:color="auto"/>
            <w:bottom w:val="dotted" w:sz="6" w:space="6" w:color="352B28"/>
            <w:right w:val="none" w:sz="0" w:space="0" w:color="auto"/>
          </w:divBdr>
        </w:div>
        <w:div w:id="682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2017-12-08T23:30:00Z</dcterms:created>
  <dcterms:modified xsi:type="dcterms:W3CDTF">2017-12-08T23:34:00Z</dcterms:modified>
</cp:coreProperties>
</file>